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LISTA DE DOCUMENTOS PARA LICENCIAMENTO DE LOTEAMENTO</w:t>
      </w:r>
    </w:p>
    <w:tbl>
      <w:tblPr>
        <w:tblStyle w:val="Table1"/>
        <w:tblW w:w="84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80"/>
        <w:gridCol w:w="1110"/>
        <w:tblGridChange w:id="0">
          <w:tblGrid>
            <w:gridCol w:w="7380"/>
            <w:gridCol w:w="11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1"/>
              <w:keepLines w:val="1"/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bookmarkStart w:colFirst="0" w:colLast="0" w:name="_heading=h.3znysh7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CÓDIGO DE ENQUADRAMENTO: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1"/>
              <w:keepLines w:val="1"/>
              <w:pageBreakBefore w:val="0"/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DOCUMENTO PARA REQUERIMENTO DE LICENCIAMENTO LICENÇA OPERAÇÃO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pageBreakBefore w:val="0"/>
              <w:widowControl w:val="0"/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CHECKLIST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1"/>
              <w:keepLines w:val="1"/>
              <w:pageBreakBefore w:val="0"/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Formulário de requerimento, devidamente preenchido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1"/>
              <w:keepLines w:val="1"/>
              <w:pageBreakBefore w:val="0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2.Formulário de enquadramento, devidamente preenchido.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Termo de Conclusão de Obras para os loteamentos para fins urbanos ou Certidão de Habite se para os Condomínios de Edificações, emitidos pela Prefeitura Municipal.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Contrato de transferência dos sistemas de abastecimento de água e esgotamento sanitário para a concessionária local, para loteamentos para fins urbanos.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Cópia do requerimento de licença ambiental referente à ETE quando inserida no licenciamento ambiental do empreendimento.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 Certidão comprovando o registro do loteamento no cartório de Registro de Imóveis.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 Relatório de cumprimento das condicionantes da LI.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spacing w:line="240" w:lineRule="auto"/>
        <w:jc w:val="both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OBS.:</w:t>
      </w:r>
      <w:r w:rsidDel="00000000" w:rsidR="00000000" w:rsidRPr="00000000">
        <w:rPr>
          <w:i w:val="1"/>
          <w:rtl w:val="0"/>
        </w:rPr>
        <w:t xml:space="preserve"> Antes dos documentos serem protocolados, o responsável pelos mesmos, deverá se encaminhar a Secretaria de Agricultura e Meio Ambiente para conferência e geração do boleto bancário, após pagamento anexar a cópia do comprovante ao processo.</w:t>
      </w:r>
    </w:p>
    <w:tbl>
      <w:tblPr>
        <w:tblStyle w:val="Table2"/>
        <w:tblW w:w="8550.0" w:type="dxa"/>
        <w:jc w:val="left"/>
        <w:tblInd w:w="-48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2025"/>
        <w:gridCol w:w="1245"/>
        <w:gridCol w:w="3075"/>
        <w:tblGridChange w:id="0">
          <w:tblGrid>
            <w:gridCol w:w="2205"/>
            <w:gridCol w:w="2025"/>
            <w:gridCol w:w="1245"/>
            <w:gridCol w:w="307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5">
            <w:pPr>
              <w:pageBreakBefore w:val="0"/>
              <w:spacing w:after="0" w:line="24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Ao Sistema de Protocolo-Itarana-ES</w:t>
            </w:r>
          </w:p>
          <w:p w:rsidR="00000000" w:rsidDel="00000000" w:rsidP="00000000" w:rsidRDefault="00000000" w:rsidRPr="00000000" w14:paraId="00000016">
            <w:pPr>
              <w:pageBreakBefore w:val="0"/>
              <w:spacing w:after="0" w:line="24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CONFERÊNCIA PELA SECRETARIA DE AGRICULTURA E MEIO AMBIENTE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pageBreakBefore w:val="0"/>
              <w:spacing w:after="0" w:line="24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Assinatura do responsável pela conferência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Local e data</w:t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spacing w:line="360" w:lineRule="auto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23">
      <w:pPr>
        <w:pageBreakBefore w:val="0"/>
        <w:spacing w:line="360" w:lineRule="auto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                        _______________________________________________</w:t>
      </w:r>
    </w:p>
    <w:p w:rsidR="00000000" w:rsidDel="00000000" w:rsidP="00000000" w:rsidRDefault="00000000" w:rsidRPr="00000000" w14:paraId="00000024">
      <w:pPr>
        <w:pageBreakBefore w:val="0"/>
        <w:spacing w:line="36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Assinatura do Requerente ou Responsável técnico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-161924</wp:posOffset>
                </wp:positionH>
                <wp:positionV relativeFrom="paragraph">
                  <wp:posOffset>245745</wp:posOffset>
                </wp:positionV>
                <wp:extent cx="6019800" cy="253047"/>
                <wp:effectExtent b="0" l="0" r="0" t="0"/>
                <wp:wrapSquare wrapText="bothSides" distB="45720" distT="45720" distL="114300" distR="11430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97988" y="3637125"/>
                          <a:ext cx="6296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*Observação: em caso de alteração de qualquer campo já preenchido pela SEMAMA, o processo será indeferido.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-161924</wp:posOffset>
                </wp:positionH>
                <wp:positionV relativeFrom="paragraph">
                  <wp:posOffset>245745</wp:posOffset>
                </wp:positionV>
                <wp:extent cx="6019800" cy="253047"/>
                <wp:effectExtent b="0" l="0" r="0" t="0"/>
                <wp:wrapSquare wrapText="bothSides" distB="45720" distT="45720" distL="114300" distR="114300"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2530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pageBreakBefore w:val="0"/>
        <w:spacing w:line="360" w:lineRule="auto"/>
        <w:jc w:val="center"/>
        <w:rPr>
          <w:i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829" w:left="1701" w:right="1701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color="000000" w:space="1" w:sz="4" w:val="single"/>
      </w:pBdr>
      <w:spacing w:after="0" w:line="240" w:lineRule="auto"/>
      <w:ind w:hanging="567"/>
      <w:jc w:val="center"/>
      <w:rPr>
        <w:rFonts w:ascii="Arial Narrow" w:cs="Arial Narrow" w:eastAsia="Arial Narrow" w:hAnsi="Arial Narrow"/>
      </w:rPr>
    </w:pPr>
    <w:r w:rsidDel="00000000" w:rsidR="00000000" w:rsidRPr="00000000">
      <w:rPr>
        <w:rFonts w:ascii="Arial Narrow" w:cs="Arial Narrow" w:eastAsia="Arial Narrow" w:hAnsi="Arial Narrow"/>
        <w:rtl w:val="0"/>
      </w:rPr>
      <w:t xml:space="preserve">Rua Paschoal Marques N° 120 – Centro – CEP 29620-000 – Itarana – Espírito Santo – Tel.: (27) 3720-4627</w:t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/>
      <w:drawing>
        <wp:inline distB="0" distT="0" distL="0" distR="0">
          <wp:extent cx="2880000" cy="1485137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631" l="0" r="0" t="0"/>
                  <a:stretch>
                    <a:fillRect/>
                  </a:stretch>
                </pic:blipFill>
                <pic:spPr>
                  <a:xfrm>
                    <a:off x="0" y="0"/>
                    <a:ext cx="2880000" cy="14851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SECRETARIA MUNICIPAL DE AGRICULTURA E MEIO AMBIENTE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390F0F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EB4F0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B4F06"/>
  </w:style>
  <w:style w:type="paragraph" w:styleId="Rodap">
    <w:name w:val="footer"/>
    <w:basedOn w:val="Normal"/>
    <w:link w:val="RodapChar"/>
    <w:uiPriority w:val="99"/>
    <w:unhideWhenUsed w:val="1"/>
    <w:rsid w:val="00EB4F0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B4F0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Kt5YvXZCxoDbcV9GwwmqeWq96w==">CgMxLjAyCWguM3pueXNoNzgAciExU3NGNzVGODRsSDZYakdFS1lnanlpUjlqZ3Mzd1pEQng=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2020-01-27T15:59:00Z</dcterms:created>
  <dc:creator>Paulo Sergio Martinelli Milli</dc:creator>
</cp:coreProperties>
</file>