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5D17" w:rsidRPr="00FA53FA" w:rsidRDefault="00FB5D17" w:rsidP="00FB5D17">
      <w:pPr>
        <w:spacing w:line="360" w:lineRule="auto"/>
        <w:contextualSpacing/>
        <w:jc w:val="center"/>
        <w:rPr>
          <w:rFonts w:ascii="Century Gothic" w:hAnsi="Century Gothic"/>
          <w:b/>
          <w:sz w:val="24"/>
          <w:szCs w:val="20"/>
        </w:rPr>
      </w:pPr>
      <w:r w:rsidRPr="00FA53FA">
        <w:rPr>
          <w:rFonts w:ascii="Century Gothic" w:hAnsi="Century Gothic"/>
          <w:b/>
          <w:sz w:val="24"/>
          <w:szCs w:val="20"/>
        </w:rPr>
        <w:t>MEMORIAL DESCRITIVO</w:t>
      </w:r>
    </w:p>
    <w:p w:rsidR="00FB5D17" w:rsidRPr="00FA53FA" w:rsidRDefault="00FB5D17" w:rsidP="00FB5D17">
      <w:pPr>
        <w:spacing w:line="360" w:lineRule="auto"/>
        <w:contextualSpacing/>
        <w:jc w:val="center"/>
        <w:rPr>
          <w:rFonts w:ascii="Century Gothic" w:hAnsi="Century Gothic"/>
          <w:b/>
          <w:sz w:val="20"/>
          <w:szCs w:val="20"/>
        </w:rPr>
      </w:pP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Projeto</w:t>
      </w:r>
      <w:r w:rsidRPr="00FA53FA">
        <w:rPr>
          <w:rFonts w:ascii="Century Gothic" w:hAnsi="Century Gothic"/>
          <w:sz w:val="20"/>
          <w:szCs w:val="20"/>
        </w:rPr>
        <w:t>: PAVIMENTAÇÃO E DRENAGEM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Proprietário</w:t>
      </w:r>
      <w:r w:rsidRPr="00FA53FA">
        <w:rPr>
          <w:rFonts w:ascii="Century Gothic" w:hAnsi="Century Gothic"/>
          <w:sz w:val="20"/>
          <w:szCs w:val="20"/>
        </w:rPr>
        <w:t xml:space="preserve">: PREFEITURA MUNICIPAL DE ITARANA - ES 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Localização</w:t>
      </w:r>
      <w:r w:rsidRPr="00FA53FA">
        <w:rPr>
          <w:rFonts w:ascii="Century Gothic" w:hAnsi="Century Gothic"/>
          <w:sz w:val="20"/>
          <w:szCs w:val="20"/>
        </w:rPr>
        <w:t xml:space="preserve">: </w:t>
      </w:r>
      <w:r w:rsidR="0093406E">
        <w:rPr>
          <w:rFonts w:ascii="Century Gothic" w:hAnsi="Century Gothic"/>
          <w:sz w:val="20"/>
          <w:szCs w:val="20"/>
        </w:rPr>
        <w:t>Vila Palmital</w:t>
      </w:r>
      <w:r w:rsidRPr="00FA53FA">
        <w:rPr>
          <w:rFonts w:ascii="Century Gothic" w:hAnsi="Century Gothic"/>
          <w:sz w:val="20"/>
          <w:szCs w:val="20"/>
        </w:rPr>
        <w:t>, Itarana – ES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 xml:space="preserve">Área </w:t>
      </w:r>
      <w:r w:rsidR="00FA53FA" w:rsidRPr="00FA53FA">
        <w:rPr>
          <w:rFonts w:ascii="Century Gothic" w:hAnsi="Century Gothic"/>
          <w:b/>
          <w:sz w:val="20"/>
          <w:szCs w:val="20"/>
        </w:rPr>
        <w:t>de intervenção</w:t>
      </w:r>
      <w:r w:rsidRPr="00FA53FA">
        <w:rPr>
          <w:rFonts w:ascii="Century Gothic" w:hAnsi="Century Gothic"/>
          <w:sz w:val="20"/>
          <w:szCs w:val="20"/>
        </w:rPr>
        <w:t xml:space="preserve">: </w:t>
      </w:r>
      <w:r w:rsidR="0093406E">
        <w:rPr>
          <w:rFonts w:ascii="Century Gothic" w:hAnsi="Century Gothic"/>
          <w:sz w:val="20"/>
          <w:szCs w:val="20"/>
        </w:rPr>
        <w:t>1.795,00</w:t>
      </w:r>
      <w:r w:rsidRPr="00FA53FA">
        <w:rPr>
          <w:rFonts w:ascii="Century Gothic" w:hAnsi="Century Gothic"/>
          <w:sz w:val="20"/>
          <w:szCs w:val="20"/>
        </w:rPr>
        <w:t xml:space="preserve"> m²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 xml:space="preserve">1 - IDENTIFICAÇÃO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O presente Memorial tem como objetivo especificar os materiais e técnicas referentes à Pavimentação com blocos de concreto, com emprego de meio fio de concreto pré-moldado e rede de drenagem pluvial na </w:t>
      </w:r>
      <w:r w:rsidR="0093406E">
        <w:rPr>
          <w:rFonts w:ascii="Century Gothic" w:hAnsi="Century Gothic"/>
          <w:sz w:val="20"/>
          <w:szCs w:val="20"/>
        </w:rPr>
        <w:t>Vila Palmital</w:t>
      </w:r>
      <w:r w:rsidRPr="00FA53FA">
        <w:rPr>
          <w:rFonts w:ascii="Century Gothic" w:hAnsi="Century Gothic"/>
          <w:sz w:val="20"/>
          <w:szCs w:val="20"/>
        </w:rPr>
        <w:t>, Itarana – ES.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 xml:space="preserve">2 - CONSIDERAÇÕES GERAIS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A execução da pavimentação proporcionará a melhoria da qualidade de vida dos moradores, facilitando o tráfego de veículos e pedestres nos dias chuvosos e reduzindo os casos de doenças respiratórias devido à poeira.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3</w:t>
      </w:r>
      <w:r w:rsidR="008410AF" w:rsidRPr="00FA53FA">
        <w:rPr>
          <w:rFonts w:ascii="Century Gothic" w:hAnsi="Century Gothic"/>
          <w:b/>
          <w:sz w:val="20"/>
          <w:szCs w:val="20"/>
        </w:rPr>
        <w:t xml:space="preserve"> - PREPARO DO SUBLEITO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Em todo o trecho a ser pavimentado, será removido o solo impróprio para a base ou barro existente e refeito um subleito com material de boa resistência devidamente compactado de acordo com as Normas. Estando devidamente preparado o perfil da rua, será feito à colocação da tubulação conforme Projeto de Esgoto Pluvial e de acordo com as Normas e especificações para este tipo de serviço, para então, receber uma camada em torno de </w:t>
      </w:r>
      <w:r w:rsidR="00FA53FA" w:rsidRPr="00FA53FA">
        <w:rPr>
          <w:rFonts w:ascii="Century Gothic" w:hAnsi="Century Gothic"/>
          <w:sz w:val="20"/>
          <w:szCs w:val="20"/>
        </w:rPr>
        <w:t>10</w:t>
      </w:r>
      <w:r w:rsidRPr="00FA53FA">
        <w:rPr>
          <w:rFonts w:ascii="Century Gothic" w:hAnsi="Century Gothic"/>
          <w:sz w:val="20"/>
          <w:szCs w:val="20"/>
        </w:rPr>
        <w:t xml:space="preserve"> cm de areia.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4</w:t>
      </w:r>
      <w:r w:rsidR="008410AF" w:rsidRPr="00FA53FA">
        <w:rPr>
          <w:rFonts w:ascii="Century Gothic" w:hAnsi="Century Gothic"/>
          <w:b/>
          <w:sz w:val="20"/>
          <w:szCs w:val="20"/>
        </w:rPr>
        <w:t xml:space="preserve"> - DRENAGEM PLUVIAL</w:t>
      </w:r>
    </w:p>
    <w:p w:rsidR="008410AF" w:rsidRDefault="0093406E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 drenagem pluvial será executada por sarjeta (detalhe em projeto) e caixas coletoras simples de bloco pré-moldado (detalhe em projeto) despejando em local demarcado em planta com apoio de boca de concreto ciclópico.</w:t>
      </w:r>
    </w:p>
    <w:p w:rsidR="0093406E" w:rsidRDefault="0093406E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93406E" w:rsidRPr="00FA53FA" w:rsidRDefault="0093406E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C77712" w:rsidRPr="00FA53FA" w:rsidRDefault="00C77712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lastRenderedPageBreak/>
        <w:t>5</w:t>
      </w:r>
      <w:r w:rsidR="008410AF" w:rsidRPr="00FA53FA">
        <w:rPr>
          <w:rFonts w:ascii="Century Gothic" w:hAnsi="Century Gothic"/>
          <w:b/>
          <w:sz w:val="20"/>
          <w:szCs w:val="20"/>
        </w:rPr>
        <w:t xml:space="preserve"> - EXECUÇÃO DO CALCAMENTO</w:t>
      </w:r>
    </w:p>
    <w:p w:rsidR="008410AF" w:rsidRPr="00FA53FA" w:rsidRDefault="00C77712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>A pavimentação será executada em blocos de concreto vibro-prensado, com resistência final à compressão e abrasão de no mínimo 35MPa, conforme normas da ABNT e nas dimensões e modelos conforme projeto. Os cortes de peças para encaixes de formação dos desenhos no piso deverão ser perfeitos. Em caso de discordância entre o projeto e o executado, a fiscalização da Contratante terá o direito de solicitar a remoção de qualquer parte ou mesmo o todo dos pavimentos para que sejam recolocados, por conta da Contratada; portanto, se durante a locação houver quaisquer discordâncias com o projeto, estas deverão ser sanadas previamente ao assentamento. Deverão ser observadas as espessuras de cada tipo de piso, sendo que o bloco utilizado terá espessura geral de 8cm. O nivelamento superior das peças deverá ser perfeito, sem a existência de desníveis, degraus ou ressaltos. Também deverão ser observados e obedecidos os desenhos apresentados em projeto. Para evitar irregularidades na superfície, não se deve transitar sobre a base antes do assentamento dos blocos. Posteriormente far-se-á o aplainamento da superfície com uso de régua de nivelamento, após o que a área não pode mais ser pisada. O acabamento será feito pela colocação de uma camada de areia fina (que será responsável pelo rejunte) e nova compactação, cuidando para que os vãos entre as peças sejam preenchidas pela areia. O excesso de areia deverá ser eliminado por varrição. O trânsito sobre a pavimentação só poderá ser liberado quando todos os serviços estiverem completos.</w:t>
      </w:r>
    </w:p>
    <w:p w:rsidR="00C77712" w:rsidRPr="00FA53FA" w:rsidRDefault="00C77712" w:rsidP="008410AF">
      <w:pPr>
        <w:spacing w:line="360" w:lineRule="auto"/>
        <w:contextualSpacing/>
        <w:jc w:val="both"/>
        <w:rPr>
          <w:rFonts w:ascii="Century Gothic" w:hAnsi="Century Gothic"/>
        </w:rPr>
      </w:pPr>
    </w:p>
    <w:p w:rsidR="00C77712" w:rsidRPr="00FA53FA" w:rsidRDefault="00C77712" w:rsidP="00C77712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6 - MEIO FIO</w:t>
      </w:r>
      <w:r w:rsidRPr="00FA53FA">
        <w:rPr>
          <w:rFonts w:ascii="Century Gothic" w:hAnsi="Century Gothic"/>
          <w:sz w:val="20"/>
          <w:szCs w:val="20"/>
        </w:rPr>
        <w:t xml:space="preserve"> </w:t>
      </w:r>
    </w:p>
    <w:p w:rsidR="00C77712" w:rsidRPr="00FA53FA" w:rsidRDefault="00C77712" w:rsidP="00C77712">
      <w:pPr>
        <w:spacing w:line="360" w:lineRule="auto"/>
        <w:contextualSpacing/>
        <w:jc w:val="both"/>
        <w:rPr>
          <w:rFonts w:ascii="Century Gothic" w:hAnsi="Century Gothic"/>
          <w:sz w:val="20"/>
        </w:rPr>
      </w:pPr>
      <w:r w:rsidRPr="00FA53FA">
        <w:rPr>
          <w:rFonts w:ascii="Century Gothic" w:hAnsi="Century Gothic"/>
          <w:sz w:val="20"/>
        </w:rPr>
        <w:t xml:space="preserve">O meio fio será pré-moldado de concreto e deverá seguir as dimensões e forma conforme projeto em anexo. A resistência mínima do concreto utilizado na fabricação dos meios-fios deverá ser de 20,0MPa. Deverá ser aberta uma vala para o assentamento das guias ao longo do bordo do </w:t>
      </w:r>
      <w:proofErr w:type="spellStart"/>
      <w:r w:rsidRPr="00FA53FA">
        <w:rPr>
          <w:rFonts w:ascii="Century Gothic" w:hAnsi="Century Gothic"/>
          <w:sz w:val="20"/>
        </w:rPr>
        <w:t>sub-Ieito</w:t>
      </w:r>
      <w:proofErr w:type="spellEnd"/>
      <w:r w:rsidRPr="00FA53FA">
        <w:rPr>
          <w:rFonts w:ascii="Century Gothic" w:hAnsi="Century Gothic"/>
          <w:sz w:val="20"/>
        </w:rPr>
        <w:t xml:space="preserve"> preparado, obedecendo ao alinhamento, perfil e dimensões estabelecida no projeto. Será colocada no fundo da vala uma camada do próprio material escavado, que será, por sua vez, compactado até chegar ao nível desejado. O assentamento se dará com a utilização de argamassa de cimento e areia (1:4), entre uma peça e outra. </w:t>
      </w:r>
    </w:p>
    <w:p w:rsidR="00C77712" w:rsidRDefault="00C77712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93406E" w:rsidRPr="00FA53FA" w:rsidRDefault="0093406E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lastRenderedPageBreak/>
        <w:t>7</w:t>
      </w:r>
      <w:r w:rsidR="008410AF" w:rsidRPr="00FA53FA">
        <w:rPr>
          <w:rFonts w:ascii="Century Gothic" w:hAnsi="Century Gothic"/>
          <w:b/>
          <w:sz w:val="20"/>
          <w:szCs w:val="20"/>
        </w:rPr>
        <w:t xml:space="preserve"> - COMPACTAÇÃO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Logo após a conclusão do serviço de rejunte dos paralelepípedos, o calçamento será devidamente compactado até a completa fixação, isto é até quando não se observar movimentação da base. Qualquer irregularidade ou depressão que venha a surgir durante a compactação, deverá ser prontamente corrigida através da remoção e da recolocação dos paralelepípedos com maior ou menor adição de material de assentamento, em quantidade suficiente à completa correção do defeito verificado. 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FB5D17" w:rsidRPr="00FA53FA" w:rsidRDefault="00FB5D17" w:rsidP="00FB5D17">
      <w:pPr>
        <w:spacing w:line="240" w:lineRule="auto"/>
        <w:contextualSpacing/>
        <w:jc w:val="center"/>
        <w:rPr>
          <w:rFonts w:ascii="Century Gothic" w:hAnsi="Century Gothic" w:cs="Arial"/>
          <w:sz w:val="20"/>
        </w:rPr>
      </w:pPr>
      <w:r w:rsidRPr="00FA53FA">
        <w:rPr>
          <w:rFonts w:ascii="Century Gothic" w:hAnsi="Century Gothic" w:cs="Arial"/>
          <w:sz w:val="20"/>
        </w:rPr>
        <w:t>________________________________________________</w:t>
      </w:r>
    </w:p>
    <w:p w:rsidR="00FB5D17" w:rsidRPr="00FA53FA" w:rsidRDefault="00FB5D17" w:rsidP="00FB5D17">
      <w:pPr>
        <w:spacing w:line="240" w:lineRule="auto"/>
        <w:contextualSpacing/>
        <w:jc w:val="center"/>
        <w:rPr>
          <w:rFonts w:ascii="Century Gothic" w:hAnsi="Century Gothic" w:cs="Arial"/>
          <w:sz w:val="20"/>
        </w:rPr>
      </w:pPr>
      <w:r w:rsidRPr="00FA53FA">
        <w:rPr>
          <w:rFonts w:ascii="Century Gothic" w:hAnsi="Century Gothic" w:cs="Arial"/>
          <w:sz w:val="20"/>
        </w:rPr>
        <w:t xml:space="preserve">Responsável Técnico PMI - </w:t>
      </w:r>
      <w:r w:rsidRPr="00FA53FA">
        <w:rPr>
          <w:rFonts w:ascii="Century Gothic" w:hAnsi="Century Gothic" w:cs="Arial"/>
          <w:b/>
          <w:sz w:val="20"/>
        </w:rPr>
        <w:t>Matheus Sofiste Teixeira</w:t>
      </w:r>
      <w:bookmarkStart w:id="0" w:name="_GoBack"/>
      <w:bookmarkEnd w:id="0"/>
    </w:p>
    <w:p w:rsidR="00FB5D17" w:rsidRPr="00FA53FA" w:rsidRDefault="00FB5D17" w:rsidP="00FB5D17">
      <w:pPr>
        <w:spacing w:line="240" w:lineRule="auto"/>
        <w:contextualSpacing/>
        <w:jc w:val="center"/>
        <w:rPr>
          <w:rFonts w:ascii="Century Gothic" w:hAnsi="Century Gothic" w:cs="Arial"/>
          <w:sz w:val="20"/>
        </w:rPr>
      </w:pPr>
      <w:r w:rsidRPr="00FA53FA">
        <w:rPr>
          <w:rFonts w:ascii="Century Gothic" w:hAnsi="Century Gothic" w:cs="Arial"/>
          <w:sz w:val="20"/>
        </w:rPr>
        <w:t>Engenheiro Civil - CREA ES-034017/D</w:t>
      </w:r>
    </w:p>
    <w:p w:rsidR="00FB5D17" w:rsidRPr="008410AF" w:rsidRDefault="00FB5D17" w:rsidP="008410AF">
      <w:pPr>
        <w:spacing w:line="360" w:lineRule="auto"/>
        <w:contextualSpacing/>
        <w:jc w:val="both"/>
        <w:rPr>
          <w:rFonts w:ascii="Verdana" w:hAnsi="Verdana"/>
          <w:sz w:val="20"/>
          <w:szCs w:val="20"/>
        </w:rPr>
      </w:pPr>
    </w:p>
    <w:sectPr w:rsidR="00FB5D17" w:rsidRPr="008410AF" w:rsidSect="00FB5D17">
      <w:headerReference w:type="default" r:id="rId6"/>
      <w:footerReference w:type="default" r:id="rId7"/>
      <w:pgSz w:w="11906" w:h="16838" w:code="9"/>
      <w:pgMar w:top="3402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3EAE" w:rsidRDefault="00CC3EAE" w:rsidP="008410AF">
      <w:pPr>
        <w:spacing w:after="0" w:line="240" w:lineRule="auto"/>
      </w:pPr>
      <w:r>
        <w:separator/>
      </w:r>
    </w:p>
  </w:endnote>
  <w:endnote w:type="continuationSeparator" w:id="0">
    <w:p w:rsidR="00CC3EAE" w:rsidRDefault="00CC3EAE" w:rsidP="00841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5D17" w:rsidRDefault="00FB5D17" w:rsidP="00FB5D17">
    <w:pPr>
      <w:pStyle w:val="Rodap"/>
      <w:ind w:left="-426"/>
      <w:rPr>
        <w:szCs w:val="24"/>
      </w:rPr>
    </w:pPr>
  </w:p>
  <w:p w:rsidR="00FB5D17" w:rsidRDefault="00FB5D17" w:rsidP="00FB5D17">
    <w:pPr>
      <w:pStyle w:val="Rodap"/>
      <w:ind w:left="-426"/>
    </w:pPr>
    <w:r w:rsidRPr="00FB5D17">
      <w:rPr>
        <w:szCs w:val="24"/>
      </w:rPr>
      <w:t xml:space="preserve">Rua Elias Estevão </w:t>
    </w:r>
    <w:proofErr w:type="spellStart"/>
    <w:r w:rsidRPr="00FB5D17">
      <w:rPr>
        <w:szCs w:val="24"/>
      </w:rPr>
      <w:t>Colnago</w:t>
    </w:r>
    <w:proofErr w:type="spellEnd"/>
    <w:r w:rsidRPr="00FB5D17">
      <w:rPr>
        <w:szCs w:val="24"/>
      </w:rPr>
      <w:t>, nº 65 – Centro - Itarana/ES   CEP 29620-000    Tel.: (27) 3720-4900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3EAE" w:rsidRDefault="00CC3EAE" w:rsidP="008410AF">
      <w:pPr>
        <w:spacing w:after="0" w:line="240" w:lineRule="auto"/>
      </w:pPr>
      <w:r>
        <w:separator/>
      </w:r>
    </w:p>
  </w:footnote>
  <w:footnote w:type="continuationSeparator" w:id="0">
    <w:p w:rsidR="00CC3EAE" w:rsidRDefault="00CC3EAE" w:rsidP="00841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5D17" w:rsidRDefault="00FB5D17" w:rsidP="00FB5D17">
    <w:pPr>
      <w:pStyle w:val="Cabealho"/>
      <w:jc w:val="center"/>
    </w:pPr>
    <w:r w:rsidRPr="00FB5D17">
      <w:rPr>
        <w:noProof/>
        <w:lang w:eastAsia="pt-BR"/>
      </w:rPr>
      <w:drawing>
        <wp:inline distT="0" distB="0" distL="0" distR="0">
          <wp:extent cx="3038475" cy="1247775"/>
          <wp:effectExtent l="0" t="0" r="9525" b="9525"/>
          <wp:docPr id="1" name="Imagem 1" descr="C:\Users\Júlia\Google Drive\Logo Prefeitur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úlia\Google Drive\Logo Prefeitur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8475" cy="1247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B5D17" w:rsidRPr="00FB5D17" w:rsidRDefault="00FB5D17">
    <w:pPr>
      <w:pStyle w:val="Cabealho"/>
      <w:rPr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0AF"/>
    <w:rsid w:val="008201DE"/>
    <w:rsid w:val="008410AF"/>
    <w:rsid w:val="0093406E"/>
    <w:rsid w:val="00B104F9"/>
    <w:rsid w:val="00C60B19"/>
    <w:rsid w:val="00C77712"/>
    <w:rsid w:val="00CC3EAE"/>
    <w:rsid w:val="00DC2D11"/>
    <w:rsid w:val="00DF1DE0"/>
    <w:rsid w:val="00E77A17"/>
    <w:rsid w:val="00F73A0F"/>
    <w:rsid w:val="00FA53FA"/>
    <w:rsid w:val="00FB19CF"/>
    <w:rsid w:val="00FB5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74F765"/>
  <w15:chartTrackingRefBased/>
  <w15:docId w15:val="{DCF6CB55-6078-48DA-885C-F968964E5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410AF"/>
  </w:style>
  <w:style w:type="paragraph" w:styleId="Rodap">
    <w:name w:val="footer"/>
    <w:basedOn w:val="Normal"/>
    <w:link w:val="Rodap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410AF"/>
  </w:style>
  <w:style w:type="paragraph" w:styleId="PargrafodaLista">
    <w:name w:val="List Paragraph"/>
    <w:basedOn w:val="Normal"/>
    <w:uiPriority w:val="34"/>
    <w:qFormat/>
    <w:rsid w:val="008410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B5D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B5D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659</Words>
  <Characters>3561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Matheus Sofiste Teixeira</dc:creator>
  <cp:keywords/>
  <dc:description/>
  <cp:lastModifiedBy>Matheus</cp:lastModifiedBy>
  <cp:revision>4</cp:revision>
  <cp:lastPrinted>2015-11-17T14:20:00Z</cp:lastPrinted>
  <dcterms:created xsi:type="dcterms:W3CDTF">2015-11-17T14:16:00Z</dcterms:created>
  <dcterms:modified xsi:type="dcterms:W3CDTF">2015-11-17T14:20:00Z</dcterms:modified>
</cp:coreProperties>
</file>