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4"/>
          <w:szCs w:val="20"/>
        </w:rPr>
      </w:pPr>
      <w:r w:rsidRPr="00FA53FA">
        <w:rPr>
          <w:rFonts w:ascii="Century Gothic" w:hAnsi="Century Gothic"/>
          <w:b/>
          <w:sz w:val="24"/>
          <w:szCs w:val="20"/>
        </w:rPr>
        <w:t>MEMORIAL DESCRITIVO</w:t>
      </w:r>
    </w:p>
    <w:p w:rsidR="00FB5D17" w:rsidRPr="00FA53FA" w:rsidRDefault="00FB5D17" w:rsidP="00FB5D17">
      <w:pPr>
        <w:spacing w:line="360" w:lineRule="auto"/>
        <w:contextualSpacing/>
        <w:jc w:val="center"/>
        <w:rPr>
          <w:rFonts w:ascii="Century Gothic" w:hAnsi="Century Gothic"/>
          <w:b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Projeto</w:t>
      </w:r>
      <w:r w:rsidRPr="00FA53FA">
        <w:rPr>
          <w:rFonts w:ascii="Century Gothic" w:hAnsi="Century Gothic"/>
          <w:sz w:val="20"/>
          <w:szCs w:val="20"/>
        </w:rPr>
        <w:t>: PAVIMENTAÇÃO E DRENAGEM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Proprietário</w:t>
      </w:r>
      <w:r w:rsidRPr="00FA53FA">
        <w:rPr>
          <w:rFonts w:ascii="Century Gothic" w:hAnsi="Century Gothic"/>
          <w:sz w:val="20"/>
          <w:szCs w:val="20"/>
        </w:rPr>
        <w:t xml:space="preserve">: PREFEITURA MUNICIPAL DE ITARANA - ES 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Localização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083AB0">
        <w:rPr>
          <w:rFonts w:ascii="Century Gothic" w:hAnsi="Century Gothic"/>
          <w:sz w:val="20"/>
          <w:szCs w:val="20"/>
        </w:rPr>
        <w:t>Vila Berger</w:t>
      </w:r>
      <w:r w:rsidRPr="00FA53FA">
        <w:rPr>
          <w:rFonts w:ascii="Century Gothic" w:hAnsi="Century Gothic"/>
          <w:sz w:val="20"/>
          <w:szCs w:val="20"/>
        </w:rPr>
        <w:t>, Itarana – ES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Área </w:t>
      </w:r>
      <w:r w:rsidR="00FA53FA" w:rsidRPr="00FA53FA">
        <w:rPr>
          <w:rFonts w:ascii="Century Gothic" w:hAnsi="Century Gothic"/>
          <w:b/>
          <w:sz w:val="20"/>
          <w:szCs w:val="20"/>
        </w:rPr>
        <w:t>de intervenção</w:t>
      </w:r>
      <w:r w:rsidRPr="00FA53FA">
        <w:rPr>
          <w:rFonts w:ascii="Century Gothic" w:hAnsi="Century Gothic"/>
          <w:sz w:val="20"/>
          <w:szCs w:val="20"/>
        </w:rPr>
        <w:t xml:space="preserve">: </w:t>
      </w:r>
      <w:r w:rsidR="00083AB0">
        <w:rPr>
          <w:rFonts w:ascii="Century Gothic" w:hAnsi="Century Gothic"/>
          <w:sz w:val="20"/>
          <w:szCs w:val="20"/>
        </w:rPr>
        <w:t>4.047,45 m²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1 - IDENTIFICAÇÃO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O presente Memorial tem como objetivo especificar os materiais e técnicas referentes à Pavimentação com blocos de concreto, </w:t>
      </w:r>
      <w:r w:rsidR="00083AB0">
        <w:rPr>
          <w:rFonts w:ascii="Century Gothic" w:hAnsi="Century Gothic"/>
          <w:sz w:val="20"/>
          <w:szCs w:val="20"/>
        </w:rPr>
        <w:t>emprego de sarjetas e caixas coletoras</w:t>
      </w:r>
      <w:r w:rsidR="00EA00D6">
        <w:rPr>
          <w:rFonts w:ascii="Century Gothic" w:hAnsi="Century Gothic"/>
          <w:sz w:val="20"/>
          <w:szCs w:val="20"/>
        </w:rPr>
        <w:t xml:space="preserve"> </w:t>
      </w:r>
      <w:r w:rsidR="00083AB0">
        <w:rPr>
          <w:rFonts w:ascii="Century Gothic" w:hAnsi="Century Gothic"/>
          <w:sz w:val="20"/>
          <w:szCs w:val="20"/>
        </w:rPr>
        <w:t>para drenagem da Vila Berger</w:t>
      </w:r>
      <w:r w:rsidRPr="00FA53FA">
        <w:rPr>
          <w:rFonts w:ascii="Century Gothic" w:hAnsi="Century Gothic"/>
          <w:sz w:val="20"/>
          <w:szCs w:val="20"/>
        </w:rPr>
        <w:t>, Itarana – ES.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 xml:space="preserve">2 - CONSIDERAÇÕES GERAIS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>A execução da pavimentação proporcionará a melhoria da qualidade de vida dos moradores, facilitando o tráfego de veículos e pedestres nos dias chuvosos</w:t>
      </w:r>
      <w:r w:rsidR="00EA00D6">
        <w:rPr>
          <w:rFonts w:ascii="Century Gothic" w:hAnsi="Century Gothic"/>
          <w:sz w:val="20"/>
          <w:szCs w:val="20"/>
        </w:rPr>
        <w:t>.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3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PREPARO DO SUBLEITO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Em todo o trecho a ser pavimentado, será removido o solo impróprio para a base ou barro existente e refeito um subleito com material de boa resistência devidamente compactado de acordo com as Normas. Estando devidamente preparado o perfil da rua, será feito à colocação da tubulação conforme Projeto de Esgoto Pluvial e de acordo com as Normas e especificações para este tipo de serviço, para então, receber uma camada em torno de </w:t>
      </w:r>
      <w:r w:rsidR="00FA53FA" w:rsidRPr="00FA53FA">
        <w:rPr>
          <w:rFonts w:ascii="Century Gothic" w:hAnsi="Century Gothic"/>
          <w:sz w:val="20"/>
          <w:szCs w:val="20"/>
        </w:rPr>
        <w:t>10</w:t>
      </w:r>
      <w:r w:rsidRPr="00FA53FA">
        <w:rPr>
          <w:rFonts w:ascii="Century Gothic" w:hAnsi="Century Gothic"/>
          <w:sz w:val="20"/>
          <w:szCs w:val="20"/>
        </w:rPr>
        <w:t xml:space="preserve"> cm de areia.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4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DRENAGEM PLUVIAL</w:t>
      </w:r>
    </w:p>
    <w:p w:rsidR="008410AF" w:rsidRPr="00FA53FA" w:rsidRDefault="00EA00D6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A drenagem pluvial será executada com </w:t>
      </w:r>
      <w:r w:rsidR="00083AB0">
        <w:rPr>
          <w:rFonts w:ascii="Century Gothic" w:hAnsi="Century Gothic"/>
          <w:sz w:val="20"/>
          <w:szCs w:val="20"/>
        </w:rPr>
        <w:t>a utilização de sarjetas (Conforme especificações em projeto) e o emprego de caixas coletoras em locais onde já existiam bueiros, aproveitando as manilhas existentes.</w:t>
      </w:r>
      <w:bookmarkStart w:id="0" w:name="_GoBack"/>
      <w:bookmarkEnd w:id="0"/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8410AF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 w:rsidRPr="00FA53FA">
        <w:rPr>
          <w:rFonts w:ascii="Century Gothic" w:hAnsi="Century Gothic"/>
          <w:b/>
          <w:sz w:val="20"/>
          <w:szCs w:val="20"/>
        </w:rPr>
        <w:t>5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EXECUÇÃO DO CALCAMENTO</w:t>
      </w:r>
    </w:p>
    <w:p w:rsidR="008410AF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A pavimentação será executada em blocos de concreto vibro-prensado, com resistência final à compressão e abrasão de no mínimo 35MPa, conforme normas da </w:t>
      </w:r>
      <w:r w:rsidRPr="00FA53FA">
        <w:rPr>
          <w:rFonts w:ascii="Century Gothic" w:hAnsi="Century Gothic"/>
          <w:sz w:val="20"/>
          <w:szCs w:val="20"/>
        </w:rPr>
        <w:lastRenderedPageBreak/>
        <w:t xml:space="preserve">ABNT e nas dimensões e modelos conforme projeto. Os cortes de peças para encaixes de formação dos desenhos no piso deverão ser perfeitos. Em caso de discordância entre o projeto e o executado, a fiscalização da Contratante terá o direito de solicitar a remoção de qualquer parte ou mesmo o todo dos pavimentos para que sejam recolocados, por conta da Contratada; portanto, se durante a locação houver quaisquer discordâncias com o projeto, estas deverão ser sanadas previamente ao assentamento. Deverão ser observadas as espessuras de cada tipo de piso, sendo que o bloco utilizado terá espessura geral de 8cm. O nivelamento superior das peças deverá ser perfeito, sem a existência de desníveis, degraus ou ressaltos. Também deverão ser observados e obedecidos os desenhos apresentados em projeto. Para evitar irregularidades na superfície, não se deve transitar sobre a base antes do assentamento dos blocos. Posteriormente far-se-á o aplainamento da superfície com uso de régua de nivelamento, após o que a área não pode mais ser pisada. O acabamento será feito pela colocação de uma camada de areia fina (que será responsável pelo rejunte) e nova compactação, cuidando para que os vãos entre as peças sejam </w:t>
      </w:r>
      <w:proofErr w:type="gramStart"/>
      <w:r w:rsidRPr="00FA53FA">
        <w:rPr>
          <w:rFonts w:ascii="Century Gothic" w:hAnsi="Century Gothic"/>
          <w:sz w:val="20"/>
          <w:szCs w:val="20"/>
        </w:rPr>
        <w:t>preenchidas</w:t>
      </w:r>
      <w:proofErr w:type="gramEnd"/>
      <w:r w:rsidRPr="00FA53FA">
        <w:rPr>
          <w:rFonts w:ascii="Century Gothic" w:hAnsi="Century Gothic"/>
          <w:sz w:val="20"/>
          <w:szCs w:val="20"/>
        </w:rPr>
        <w:t xml:space="preserve"> pela areia. O excesso de areia deverá ser eliminado por varrição. O trânsito sobre a pavimentação só poderá ser liberado quando todos os serviços estiverem completos.</w:t>
      </w:r>
    </w:p>
    <w:p w:rsidR="00C77712" w:rsidRPr="00FA53FA" w:rsidRDefault="00C77712" w:rsidP="008410AF">
      <w:pPr>
        <w:spacing w:line="360" w:lineRule="auto"/>
        <w:contextualSpacing/>
        <w:jc w:val="both"/>
        <w:rPr>
          <w:rFonts w:ascii="Century Gothic" w:hAnsi="Century Gothic"/>
        </w:rPr>
      </w:pPr>
    </w:p>
    <w:p w:rsidR="008410AF" w:rsidRPr="00FA53FA" w:rsidRDefault="00083AB0" w:rsidP="008410AF">
      <w:pPr>
        <w:spacing w:line="360" w:lineRule="auto"/>
        <w:contextualSpacing/>
        <w:jc w:val="both"/>
        <w:rPr>
          <w:rFonts w:ascii="Century Gothic" w:hAnsi="Century Gothic"/>
          <w:b/>
          <w:sz w:val="20"/>
          <w:szCs w:val="20"/>
        </w:rPr>
      </w:pPr>
      <w:r>
        <w:rPr>
          <w:rFonts w:ascii="Century Gothic" w:hAnsi="Century Gothic"/>
          <w:b/>
          <w:sz w:val="20"/>
          <w:szCs w:val="20"/>
        </w:rPr>
        <w:t>6</w:t>
      </w:r>
      <w:r w:rsidR="008410AF" w:rsidRPr="00FA53FA">
        <w:rPr>
          <w:rFonts w:ascii="Century Gothic" w:hAnsi="Century Gothic"/>
          <w:b/>
          <w:sz w:val="20"/>
          <w:szCs w:val="20"/>
        </w:rPr>
        <w:t xml:space="preserve"> - COMPACTAÇÃO </w:t>
      </w:r>
    </w:p>
    <w:p w:rsidR="008410AF" w:rsidRPr="00FA53FA" w:rsidRDefault="008410AF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  <w:r w:rsidRPr="00FA53FA">
        <w:rPr>
          <w:rFonts w:ascii="Century Gothic" w:hAnsi="Century Gothic"/>
          <w:sz w:val="20"/>
          <w:szCs w:val="20"/>
        </w:rPr>
        <w:t xml:space="preserve">Logo após a conclusão do serviço de rejunte dos paralelepípedos, o calçamento será devidamente compactado até a completa fixação, isto é até quando não se observar movimentação da base. Qualquer irregularidade ou depressão que venha a surgir durante a compactação, deverá ser prontamente corrigida através da remoção e da recolocação dos paralelepípedos com maior ou menor adição de material de assentamento, em quantidade suficiente à completa correção do defeito verificado. </w:t>
      </w:r>
    </w:p>
    <w:p w:rsidR="00FB5D17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AA184C" w:rsidRDefault="00AA184C" w:rsidP="00AA184C">
      <w:pPr>
        <w:spacing w:line="360" w:lineRule="auto"/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Itarana – ES, novembro de 2015</w:t>
      </w: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8410AF">
      <w:pPr>
        <w:spacing w:line="360" w:lineRule="auto"/>
        <w:contextualSpacing/>
        <w:jc w:val="both"/>
        <w:rPr>
          <w:rFonts w:ascii="Century Gothic" w:hAnsi="Century Gothic"/>
          <w:sz w:val="20"/>
          <w:szCs w:val="20"/>
        </w:rPr>
      </w:pP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>______________</w:t>
      </w:r>
      <w:r w:rsidR="00AA184C">
        <w:rPr>
          <w:rFonts w:ascii="Century Gothic" w:hAnsi="Century Gothic" w:cs="Arial"/>
          <w:sz w:val="20"/>
        </w:rPr>
        <w:t>__</w:t>
      </w:r>
      <w:r w:rsidRPr="00FA53FA">
        <w:rPr>
          <w:rFonts w:ascii="Century Gothic" w:hAnsi="Century Gothic" w:cs="Arial"/>
          <w:sz w:val="20"/>
        </w:rPr>
        <w:t>__________________________________</w:t>
      </w:r>
    </w:p>
    <w:p w:rsidR="00FB5D17" w:rsidRPr="00FA53FA" w:rsidRDefault="00FB5D17" w:rsidP="00FB5D17">
      <w:pPr>
        <w:spacing w:line="240" w:lineRule="auto"/>
        <w:contextualSpacing/>
        <w:jc w:val="center"/>
        <w:rPr>
          <w:rFonts w:ascii="Century Gothic" w:hAnsi="Century Gothic" w:cs="Arial"/>
          <w:sz w:val="20"/>
        </w:rPr>
      </w:pPr>
      <w:r w:rsidRPr="00FA53FA">
        <w:rPr>
          <w:rFonts w:ascii="Century Gothic" w:hAnsi="Century Gothic" w:cs="Arial"/>
          <w:sz w:val="20"/>
        </w:rPr>
        <w:t xml:space="preserve">Responsável Técnico PMI - </w:t>
      </w:r>
      <w:r w:rsidRPr="00FA53FA">
        <w:rPr>
          <w:rFonts w:ascii="Century Gothic" w:hAnsi="Century Gothic" w:cs="Arial"/>
          <w:b/>
          <w:sz w:val="20"/>
        </w:rPr>
        <w:t>Matheus Sofiste Teixeira</w:t>
      </w:r>
    </w:p>
    <w:p w:rsidR="00FB5D17" w:rsidRPr="008410AF" w:rsidRDefault="00FB5D17" w:rsidP="00083AB0">
      <w:pPr>
        <w:spacing w:line="240" w:lineRule="auto"/>
        <w:contextualSpacing/>
        <w:jc w:val="center"/>
        <w:rPr>
          <w:rFonts w:ascii="Verdana" w:hAnsi="Verdana"/>
          <w:sz w:val="20"/>
          <w:szCs w:val="20"/>
        </w:rPr>
      </w:pPr>
      <w:r w:rsidRPr="00FA53FA">
        <w:rPr>
          <w:rFonts w:ascii="Century Gothic" w:hAnsi="Century Gothic" w:cs="Arial"/>
          <w:sz w:val="20"/>
        </w:rPr>
        <w:t>Engenheiro Civil - CREA ES-034017/D</w:t>
      </w:r>
    </w:p>
    <w:sectPr w:rsidR="00FB5D17" w:rsidRPr="008410AF" w:rsidSect="00FB5D17">
      <w:headerReference w:type="default" r:id="rId6"/>
      <w:footerReference w:type="default" r:id="rId7"/>
      <w:pgSz w:w="11906" w:h="16838" w:code="9"/>
      <w:pgMar w:top="3402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3671" w:rsidRDefault="00BB3671" w:rsidP="008410AF">
      <w:pPr>
        <w:spacing w:after="0" w:line="240" w:lineRule="auto"/>
      </w:pPr>
      <w:r>
        <w:separator/>
      </w:r>
    </w:p>
  </w:endnote>
  <w:endnote w:type="continuationSeparator" w:id="0">
    <w:p w:rsidR="00BB3671" w:rsidRDefault="00BB3671" w:rsidP="00841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D17" w:rsidRDefault="00FB5D17" w:rsidP="00FB5D17">
    <w:pPr>
      <w:pStyle w:val="Rodap"/>
      <w:ind w:left="-426"/>
      <w:rPr>
        <w:szCs w:val="24"/>
      </w:rPr>
    </w:pPr>
  </w:p>
  <w:p w:rsidR="00FB5D17" w:rsidRDefault="00FB5D17" w:rsidP="00FB5D17">
    <w:pPr>
      <w:pStyle w:val="Rodap"/>
      <w:ind w:left="-426"/>
    </w:pPr>
    <w:r w:rsidRPr="00FB5D17">
      <w:rPr>
        <w:szCs w:val="24"/>
      </w:rPr>
      <w:t xml:space="preserve">Rua Elias Estevão </w:t>
    </w:r>
    <w:proofErr w:type="spellStart"/>
    <w:r w:rsidRPr="00FB5D17">
      <w:rPr>
        <w:szCs w:val="24"/>
      </w:rPr>
      <w:t>Colnago</w:t>
    </w:r>
    <w:proofErr w:type="spellEnd"/>
    <w:r w:rsidRPr="00FB5D17">
      <w:rPr>
        <w:szCs w:val="24"/>
      </w:rPr>
      <w:t>, nº 65 – Centro - Itarana/ES   CEP 29620-000    Tel.: (27) 3720-4900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3671" w:rsidRDefault="00BB3671" w:rsidP="008410AF">
      <w:pPr>
        <w:spacing w:after="0" w:line="240" w:lineRule="auto"/>
      </w:pPr>
      <w:r>
        <w:separator/>
      </w:r>
    </w:p>
  </w:footnote>
  <w:footnote w:type="continuationSeparator" w:id="0">
    <w:p w:rsidR="00BB3671" w:rsidRDefault="00BB3671" w:rsidP="00841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B5D17" w:rsidRDefault="00FB5D17" w:rsidP="00FB5D17">
    <w:pPr>
      <w:pStyle w:val="Cabealho"/>
      <w:jc w:val="center"/>
    </w:pPr>
    <w:r w:rsidRPr="00FB5D17">
      <w:rPr>
        <w:noProof/>
        <w:lang w:eastAsia="pt-BR"/>
      </w:rPr>
      <w:drawing>
        <wp:inline distT="0" distB="0" distL="0" distR="0">
          <wp:extent cx="3038475" cy="1247775"/>
          <wp:effectExtent l="0" t="0" r="9525" b="9525"/>
          <wp:docPr id="1" name="Imagem 1" descr="C:\Users\Júlia\Google Drive\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úlia\Google Drive\Logo Prefei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38475" cy="1247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B5D17" w:rsidRPr="00FB5D17" w:rsidRDefault="00FB5D17">
    <w:pPr>
      <w:pStyle w:val="Cabealh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0AF"/>
    <w:rsid w:val="00083AB0"/>
    <w:rsid w:val="00647CBA"/>
    <w:rsid w:val="008201DE"/>
    <w:rsid w:val="00834EE7"/>
    <w:rsid w:val="008410AF"/>
    <w:rsid w:val="00AA184C"/>
    <w:rsid w:val="00B104F9"/>
    <w:rsid w:val="00B65621"/>
    <w:rsid w:val="00BB3671"/>
    <w:rsid w:val="00C60B19"/>
    <w:rsid w:val="00C77712"/>
    <w:rsid w:val="00DF1DE0"/>
    <w:rsid w:val="00E77A17"/>
    <w:rsid w:val="00EA00D6"/>
    <w:rsid w:val="00F5670F"/>
    <w:rsid w:val="00F73A0F"/>
    <w:rsid w:val="00FA53FA"/>
    <w:rsid w:val="00FB19CF"/>
    <w:rsid w:val="00FB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B8479"/>
  <w15:chartTrackingRefBased/>
  <w15:docId w15:val="{DCF6CB55-6078-48DA-885C-F968964E5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410AF"/>
  </w:style>
  <w:style w:type="paragraph" w:styleId="Rodap">
    <w:name w:val="footer"/>
    <w:basedOn w:val="Normal"/>
    <w:link w:val="RodapChar"/>
    <w:uiPriority w:val="99"/>
    <w:unhideWhenUsed/>
    <w:rsid w:val="008410A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410AF"/>
  </w:style>
  <w:style w:type="paragraph" w:styleId="PargrafodaLista">
    <w:name w:val="List Paragraph"/>
    <w:basedOn w:val="Normal"/>
    <w:uiPriority w:val="34"/>
    <w:qFormat/>
    <w:rsid w:val="008410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FB5D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B5D1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09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550</Words>
  <Characters>2973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Matheus Sofiste Teixeira</dc:creator>
  <cp:keywords/>
  <dc:description/>
  <cp:lastModifiedBy>Matheus</cp:lastModifiedBy>
  <cp:revision>9</cp:revision>
  <cp:lastPrinted>2015-08-07T18:22:00Z</cp:lastPrinted>
  <dcterms:created xsi:type="dcterms:W3CDTF">2015-11-12T20:53:00Z</dcterms:created>
  <dcterms:modified xsi:type="dcterms:W3CDTF">2015-11-20T15:49:00Z</dcterms:modified>
</cp:coreProperties>
</file>